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631B624B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427B46">
        <w:rPr>
          <w:rFonts w:ascii="Verdana" w:hAnsi="Verdana"/>
          <w:b/>
          <w:sz w:val="20"/>
          <w:szCs w:val="20"/>
        </w:rPr>
        <w:t>15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22</w:t>
      </w:r>
    </w:p>
    <w:p w14:paraId="6BD618E5" w14:textId="40FEE6D7"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>PROCESSO</w:t>
      </w:r>
      <w:r w:rsidR="004578B4">
        <w:rPr>
          <w:rFonts w:ascii="Verdana" w:eastAsia="Calibri" w:hAnsi="Verdana" w:cs="Segoe UI"/>
          <w:sz w:val="20"/>
          <w:szCs w:val="20"/>
        </w:rPr>
        <w:t xml:space="preserve"> </w:t>
      </w:r>
      <w:r w:rsidR="00427B46">
        <w:rPr>
          <w:rFonts w:ascii="Verdana" w:eastAsia="Calibri" w:hAnsi="Verdana" w:cs="Segoe UI"/>
          <w:sz w:val="20"/>
          <w:szCs w:val="20"/>
        </w:rPr>
        <w:t>SES-PRC-2022/75979</w:t>
      </w:r>
    </w:p>
    <w:p w14:paraId="0F86026E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D6AC1"/>
    <w:rsid w:val="003614E6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10</cp:revision>
  <dcterms:created xsi:type="dcterms:W3CDTF">2019-05-17T15:48:00Z</dcterms:created>
  <dcterms:modified xsi:type="dcterms:W3CDTF">2023-01-05T19:26:00Z</dcterms:modified>
</cp:coreProperties>
</file>